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 Black" w:hAnsi="Arial Black" w:cs="Arial"/>
          <w:b/>
          <w:b/>
          <w:smallCaps/>
        </w:rPr>
      </w:pPr>
      <w:r>
        <mc:AlternateContent>
          <mc:Choice Requires="wps">
            <w:drawing>
              <wp:anchor behindDoc="1" distT="6350" distB="6350" distL="6350" distR="6350" simplePos="0" locked="0" layoutInCell="0" allowOverlap="1" relativeHeight="2">
                <wp:simplePos x="0" y="0"/>
                <wp:positionH relativeFrom="column">
                  <wp:posOffset>3627120</wp:posOffset>
                </wp:positionH>
                <wp:positionV relativeFrom="paragraph">
                  <wp:posOffset>44450</wp:posOffset>
                </wp:positionV>
                <wp:extent cx="3070225" cy="1418590"/>
                <wp:effectExtent l="0" t="0" r="0" b="0"/>
                <wp:wrapNone/>
                <wp:docPr id="1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2">
                          <a:grayscl/>
                        </a:blip>
                        <a:stretch/>
                      </pic:blipFill>
                      <pic:spPr>
                        <a:xfrm>
                          <a:off x="0" y="0"/>
                          <a:ext cx="3069720" cy="1418040"/>
                        </a:xfrm>
                        <a:prstGeom prst="rect">
                          <a:avLst/>
                        </a:prstGeom>
                        <a:ln w="12600">
                          <a:solidFill>
                            <a:srgbClr val="a6a6a6"/>
                          </a:solidFill>
                          <a:round/>
                        </a:ln>
                        <a:effectLst>
                          <a:outerShdw blurRad="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t" o:allowincell="f" style="position:absolute;margin-left:285.6pt;margin-top:3.5pt;width:241.65pt;height:111.6pt;mso-wrap-style:none;v-text-anchor:middle" type="_x0000_t75">
                <v:imagedata r:id="rId2" o:detectmouseclick="t"/>
                <v:stroke color="#a6a6a6" weight="12600" joinstyle="round" endcap="flat"/>
                <v:shadow on="t" obscured="f" color="black"/>
                <w10:wrap type="none"/>
              </v:shape>
            </w:pict>
          </mc:Fallback>
        </mc:AlternateContent>
      </w:r>
      <w:r>
        <w:rPr>
          <w:rFonts w:cs="Arial" w:ascii="Arial Black" w:hAnsi="Arial Black"/>
          <w:b/>
          <w:smallCaps/>
        </w:rPr>
        <w:t>Hampsthwaite Memorial Hall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Hollins Lane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Hampsthwaite, HG3 2EJ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 Charity No. 523703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H.B.C. Licence No. WK/050606862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Bookings: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/>
      </w:pPr>
      <w:r>
        <w:rPr>
          <w:rFonts w:cs="Arial" w:ascii="Arial" w:hAnsi="Arial"/>
          <w:sz w:val="22"/>
          <w:szCs w:val="22"/>
        </w:rPr>
        <w:t>Email:</w:t>
        <w:tab/>
      </w:r>
      <w:hyperlink r:id="rId3">
        <w:r>
          <w:rPr>
            <w:rFonts w:cs="Arial" w:ascii="Arial" w:hAnsi="Arial"/>
            <w:color w:val="0000FF"/>
            <w:sz w:val="22"/>
            <w:szCs w:val="22"/>
            <w:u w:val="single"/>
          </w:rPr>
          <w:t>Bookings@hampsthwaite.org.uk</w:t>
        </w:r>
      </w:hyperlink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/>
      </w:pPr>
      <w:r>
        <w:rPr>
          <w:rFonts w:cs="Arial" w:ascii="Arial" w:hAnsi="Arial"/>
          <w:sz w:val="22"/>
          <w:szCs w:val="22"/>
        </w:rPr>
        <w:t>Web:</w:t>
        <w:tab/>
        <w:tab/>
      </w:r>
      <w:hyperlink r:id="rId4">
        <w:r>
          <w:rPr>
            <w:rFonts w:cs="Arial" w:ascii="Arial" w:hAnsi="Arial"/>
            <w:color w:val="0000FF"/>
            <w:sz w:val="22"/>
            <w:szCs w:val="22"/>
            <w:u w:val="single"/>
          </w:rPr>
          <w:t>www.hampsthwaite.org.uk/memorialhall/</w:t>
        </w:r>
      </w:hyperlink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Tel:</w:t>
        <w:tab/>
        <w:tab/>
        <w:t>0789 4442227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rFonts w:ascii="Arial Black" w:hAnsi="Arial Black" w:cs="Arial"/>
          <w:b/>
          <w:b/>
          <w:smallCaps/>
        </w:rPr>
      </w:pPr>
      <w:r>
        <w:rPr>
          <w:rFonts w:cs="Arial" w:ascii="Arial Black" w:hAnsi="Arial Black"/>
          <w:b/>
          <w:smallCaps/>
        </w:rPr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rFonts w:ascii="Arial Black" w:hAnsi="Arial Black" w:cs="Arial"/>
          <w:b/>
          <w:b/>
          <w:smallCaps/>
          <w:sz w:val="32"/>
          <w:szCs w:val="32"/>
        </w:rPr>
      </w:pPr>
      <w:r>
        <w:rPr>
          <w:rFonts w:cs="Arial" w:ascii="Arial Black" w:hAnsi="Arial Black"/>
          <w:b/>
          <w:smallCaps/>
          <w:sz w:val="32"/>
          <w:szCs w:val="32"/>
        </w:rPr>
        <w:t>Hampsthwaite Memorial Hall : What Next?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Listed below are some ‘brainstormed’ ideas for possible future developments at the Memorial Hall.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Please note these are </w:t>
      </w:r>
      <w:r>
        <w:rPr>
          <w:rFonts w:cs="Arial" w:ascii="Arial" w:hAnsi="Arial"/>
          <w:b/>
          <w:sz w:val="24"/>
          <w:szCs w:val="24"/>
          <w:u w:val="single"/>
        </w:rPr>
        <w:t>ideas only at this stage</w:t>
      </w:r>
      <w:r>
        <w:rPr>
          <w:rFonts w:cs="Arial" w:ascii="Arial" w:hAnsi="Arial"/>
          <w:b/>
          <w:sz w:val="24"/>
          <w:szCs w:val="24"/>
        </w:rPr>
        <w:t xml:space="preserve"> and there is no certainty that any of them will be achievable.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Please indicate your support or otherwise for these initial ideas as indicated. 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color w:val="auto"/>
          <w:kern w:val="2"/>
          <w:sz w:val="24"/>
          <w:szCs w:val="24"/>
          <w:lang w:val="en-GB" w:eastAsia="en-GB" w:bidi="hi-IN"/>
        </w:rPr>
        <w:t>Post</w:t>
      </w:r>
      <w:r>
        <w:rPr>
          <w:rFonts w:cs="Arial" w:ascii="Arial" w:hAnsi="Arial"/>
          <w:b/>
          <w:sz w:val="24"/>
          <w:szCs w:val="24"/>
        </w:rPr>
        <w:t xml:space="preserve"> completed Surveys </w:t>
      </w:r>
      <w:r>
        <w:rPr>
          <w:rFonts w:eastAsia="Times New Roman" w:cs="Arial" w:ascii="Arial" w:hAnsi="Arial"/>
          <w:b/>
          <w:color w:val="auto"/>
          <w:kern w:val="2"/>
          <w:sz w:val="24"/>
          <w:szCs w:val="24"/>
          <w:lang w:val="en-GB" w:eastAsia="en-GB" w:bidi="hi-IN"/>
        </w:rPr>
        <w:t>i</w:t>
      </w:r>
      <w:r>
        <w:rPr>
          <w:rFonts w:cs="Arial" w:ascii="Arial" w:hAnsi="Arial"/>
          <w:b/>
          <w:sz w:val="24"/>
          <w:szCs w:val="24"/>
        </w:rPr>
        <w:t>nto the box at the Memorial Hall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or Email to: </w:t>
      </w:r>
      <w:r>
        <w:rPr>
          <w:rStyle w:val="InternetLink"/>
          <w:rFonts w:cs="Arial" w:ascii="Arial" w:hAnsi="Arial"/>
          <w:b/>
          <w:sz w:val="24"/>
          <w:szCs w:val="24"/>
        </w:rPr>
        <w:t>survey@hampsthwaite.org.uk</w:t>
      </w:r>
    </w:p>
    <w:p>
      <w:pPr>
        <w:pStyle w:val="Western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0680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40"/>
        <w:gridCol w:w="7890"/>
        <w:gridCol w:w="2050"/>
      </w:tblGrid>
      <w:tr>
        <w:trPr>
          <w:trHeight w:val="850" w:hRule="atLeast"/>
        </w:trPr>
        <w:tc>
          <w:tcPr>
            <w:tcW w:w="8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center"/>
              <w:rPr>
                <w:rFonts w:ascii="Arial Black" w:hAnsi="Arial Black" w:cs="Arial"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smallCaps/>
                <w:sz w:val="32"/>
                <w:szCs w:val="32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center"/>
              <w:rPr>
                <w:rFonts w:ascii="Arial Black" w:hAnsi="Arial Black" w:cs="Arial"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smallCaps/>
                <w:sz w:val="32"/>
                <w:szCs w:val="32"/>
              </w:rPr>
              <w:t>Descriptions of Initial Ideas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smallCaps/>
              </w:rPr>
              <w:t>Mark Score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/>
            </w:pPr>
            <w:r>
              <w:rPr>
                <w:rFonts w:cs="Arial" w:ascii="Arial" w:hAnsi="Arial"/>
                <w:b/>
              </w:rPr>
              <w:t>1</w:t>
            </w:r>
            <w:r>
              <w:rPr>
                <w:rFonts w:cs="Arial" w:ascii="Arial" w:hAnsi="Arial"/>
              </w:rPr>
              <w:t xml:space="preserve"> = Bad Idea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/>
            </w:pPr>
            <w:r>
              <w:rPr>
                <w:rFonts w:cs="Arial" w:ascii="Arial" w:hAnsi="Arial"/>
                <w:b/>
              </w:rPr>
              <w:t>4</w:t>
            </w:r>
            <w:r>
              <w:rPr>
                <w:rFonts w:cs="Arial" w:ascii="Arial" w:hAnsi="Arial"/>
              </w:rPr>
              <w:t xml:space="preserve"> = Good Idea</w:t>
            </w:r>
          </w:p>
        </w:tc>
      </w:tr>
      <w:tr>
        <w:trPr>
          <w:trHeight w:val="850" w:hRule="atLeast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</w:tc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83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Create a facility for practical craft courses and activities –  f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or example: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back-stage facilities to help in props and scene construction for drama and similar events?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better facilities for practical craft work generally </w:t>
            </w:r>
            <w:r>
              <w:rPr>
                <w:rFonts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(we have had folk building bee hives in the dining room before now!)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perhaps a ‘Repair Shop’ or ‘Re-Makery’ type facility </w:t>
            </w:r>
            <w:r>
              <w:rPr>
                <w:rFonts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(inc. a display area where some resulting products could be for sale)?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 Men's Shed - somewhere to just meet and 'potter' or perhaps also working alongside PayBack personnel to perform village maintenance tasks or make things for the school for example?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 general practical hobbies space for all ages?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somewhere even an antique restoration class might be located?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261620</wp:posOffset>
                      </wp:positionV>
                      <wp:extent cx="1083310" cy="248920"/>
                      <wp:effectExtent l="0" t="0" r="0" b="0"/>
                      <wp:wrapNone/>
                      <wp:docPr id="2" name="Group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46440" y="26172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" style="position:absolute;margin-left:3.65pt;margin-top:20.6pt;width:85.25pt;height:19.55pt" coordorigin="73,412" coordsize="1705,391">
                      <v:rect id="shape_0" path="m0,0l-2147483645,0l-2147483645,-2147483646l0,-2147483646xe" fillcolor="white" stroked="t" o:allowincell="t" style="position:absolute;left:1407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66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14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73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261620</wp:posOffset>
                      </wp:positionV>
                      <wp:extent cx="1083310" cy="248920"/>
                      <wp:effectExtent l="0" t="0" r="0" b="0"/>
                      <wp:wrapNone/>
                      <wp:docPr id="3" name="Group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46440" y="26172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" style="position:absolute;margin-left:3.65pt;margin-top:20.6pt;width:85.25pt;height:19.55pt" coordorigin="73,412" coordsize="1705,391">
                      <v:rect id="shape_0" path="m0,0l-2147483645,0l-2147483645,-2147483646l0,-2147483646xe" fillcolor="white" stroked="t" o:allowincell="t" style="position:absolute;left:1407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66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14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73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32385</wp:posOffset>
                      </wp:positionV>
                      <wp:extent cx="1083310" cy="248920"/>
                      <wp:effectExtent l="0" t="0" r="0" b="0"/>
                      <wp:wrapNone/>
                      <wp:docPr id="4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46440" y="3240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" style="position:absolute;margin-left:3.65pt;margin-top:2.55pt;width:85.25pt;height:19.55pt" coordorigin="73,51" coordsize="1705,391">
                      <v:rect id="shape_0" path="m0,0l-2147483645,0l-2147483645,-2147483646l0,-2147483646xe" fillcolor="white" stroked="t" o:allowincell="t" style="position:absolute;left:1407;top:51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66;top:51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14;top:51;width:370;height:390;mso-wrap-style:square;v-text-anchor:middle">
                        <v:textbo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73;top:51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285" w:after="285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-161925</wp:posOffset>
                      </wp:positionV>
                      <wp:extent cx="1083310" cy="248920"/>
                      <wp:effectExtent l="0" t="0" r="0" b="0"/>
                      <wp:wrapNone/>
                      <wp:docPr id="5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36720" y="-16200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2.9pt;margin-top:-12.75pt;width:85.25pt;height:19.55pt" coordorigin="58,-255" coordsize="1705,391">
                      <v:rect id="shape_0" path="m0,0l-2147483645,0l-2147483645,-2147483646l0,-2147483646xe" fillcolor="white" stroked="t" o:allowincell="t" style="position:absolute;left:1392;top:-255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51;top:-255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499;top:-255;width:370;height:390;mso-wrap-style:square;v-text-anchor:middle">
                        <v:textbo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8;top:-255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261620</wp:posOffset>
                      </wp:positionV>
                      <wp:extent cx="1083310" cy="248920"/>
                      <wp:effectExtent l="0" t="0" r="0" b="0"/>
                      <wp:wrapNone/>
                      <wp:docPr id="6" name="Group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46440" y="26172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" style="position:absolute;margin-left:3.65pt;margin-top:20.6pt;width:85.25pt;height:19.55pt" coordorigin="73,412" coordsize="1705,391">
                      <v:rect id="shape_0" path="m0,0l-2147483645,0l-2147483645,-2147483646l0,-2147483646xe" fillcolor="white" stroked="t" o:allowincell="t" style="position:absolute;left:1407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66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14;top:412;width:370;height:390;mso-wrap-style:square;v-text-anchor:middle">
                        <v:textbo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73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40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mc:AlternateContent>
                <mc:Choice Requires="wpg">
                  <w:drawing>
                    <wp:anchor behindDoc="0" distT="4445" distB="4445" distL="4445" distR="4445" simplePos="0" locked="0" layoutInCell="1" allowOverlap="1" relativeHeight="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261620</wp:posOffset>
                      </wp:positionV>
                      <wp:extent cx="1083310" cy="248920"/>
                      <wp:effectExtent l="0" t="0" r="0" b="0"/>
                      <wp:wrapNone/>
                      <wp:docPr id="7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520" cy="248400"/>
                                <a:chOff x="46440" y="261720"/>
                                <a:chExt cx="1082520" cy="248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47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700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  <w:p>
                                    <w:pPr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</w:rPr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35440" cy="24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3.65pt;margin-top:20.6pt;width:85.25pt;height:19.55pt" coordorigin="73,412" coordsize="1705,391">
                      <v:rect id="shape_0" path="m0,0l-2147483645,0l-2147483645,-2147483646l0,-2147483646xe" fillcolor="white" stroked="t" o:allowincell="t" style="position:absolute;left:1407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966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514;top:412;width:370;height:390;mso-wrap-style:square;v-text-anchor:middle">
                        <v:textbo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  <v:rect id="shape_0" path="m0,0l-2147483645,0l-2147483645,-2147483646l0,-2147483646xe" fillcolor="white" stroked="t" o:allowincell="t" style="position:absolute;left:73;top:412;width:370;height:390;mso-wrap-style:none;v-text-anchor:middle">
                        <v:fill o:detectmouseclick="t" type="solid" color2="black"/>
                        <v:stroke color="black" weight="936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  <w:t>1   2   3   4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center"/>
              <w:rPr>
                <w:rFonts w:ascii="Arial Black" w:hAnsi="Arial Black" w:cs="Arial"/>
                <w:b/>
                <w:b/>
                <w:smallCaps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smallCaps/>
                <w:sz w:val="32"/>
                <w:szCs w:val="32"/>
              </w:rPr>
            </w:r>
          </w:p>
        </w:tc>
        <w:tc>
          <w:tcPr>
            <w:tcW w:w="9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Your own ideas or comments here:</w:t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Western"/>
              <w:widowControl w:val="false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</w:tabs>
              <w:bidi w:val="0"/>
              <w:spacing w:lineRule="auto" w:line="216" w:before="0" w:after="0"/>
              <w:jc w:val="righ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</w:rPr>
              <w:t>Continue over if necessary</w:t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 Black" w:hAnsi="Arial Black" w:cs="Arial"/>
          <w:b/>
          <w:b/>
          <w:smallCaps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-38100</wp:posOffset>
            </wp:positionH>
            <wp:positionV relativeFrom="paragraph">
              <wp:posOffset>112395</wp:posOffset>
            </wp:positionV>
            <wp:extent cx="6659880" cy="8860790"/>
            <wp:effectExtent l="0" t="0" r="0" b="0"/>
            <wp:wrapSquare wrapText="largest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MT" w:hAnsi="Arial-BoldMT"/>
          <w:b/>
          <w:color w:val="000000"/>
          <w:sz w:val="33"/>
        </w:rPr>
        <w:t>The SURVEY and further details, including links to:</w:t>
      </w:r>
    </w:p>
    <w:p>
      <w:pPr>
        <w:pStyle w:val="Normal"/>
        <w:jc w:val="left"/>
        <w:rPr>
          <w:rFonts w:ascii="Arial Black" w:hAnsi="Arial Black" w:cs="Arial"/>
          <w:b/>
          <w:b/>
          <w:smallCaps/>
        </w:rPr>
      </w:pPr>
      <w:r>
        <w:rPr>
          <w:rFonts w:ascii="Arial-BoldMT" w:hAnsi="Arial-BoldMT"/>
          <w:b/>
          <w:color w:val="000000"/>
          <w:sz w:val="33"/>
        </w:rPr>
        <w:t>Re-Makery, Repair Cafe, Mens Shed and STEM is available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  <w:tab w:val="left" w:pos="851" w:leader="none"/>
          <w:tab w:val="left" w:pos="1134" w:leader="none"/>
          <w:tab w:val="left" w:pos="1418" w:leader="none"/>
          <w:tab w:val="left" w:pos="1701" w:leader="none"/>
        </w:tabs>
        <w:bidi w:val="0"/>
        <w:spacing w:lineRule="auto" w:line="216" w:before="0" w:after="0"/>
        <w:jc w:val="left"/>
        <w:rPr>
          <w:rFonts w:ascii="Arial Black" w:hAnsi="Arial Black" w:cs="Arial"/>
          <w:b/>
          <w:b/>
          <w:smallCaps/>
        </w:rPr>
      </w:pPr>
      <w:r>
        <w:rPr>
          <w:rFonts w:ascii="Arial-BoldMT" w:hAnsi="Arial-BoldMT"/>
          <w:b/>
          <w:color w:val="000000"/>
          <w:sz w:val="33"/>
        </w:rPr>
        <w:t xml:space="preserve">on the village website at - </w:t>
      </w:r>
      <w:r>
        <w:rPr>
          <w:rFonts w:ascii="Arial-BoldMT" w:hAnsi="Arial-BoldMT"/>
          <w:b/>
          <w:color w:val="0003FF"/>
          <w:sz w:val="33"/>
        </w:rPr>
        <w:t>http://www.hampsthwaite.org.uk/</w:t>
      </w:r>
    </w:p>
    <w:sectPr>
      <w:type w:val="nextPage"/>
      <w:pgSz w:w="11906" w:h="16838"/>
      <w:pgMar w:left="709" w:right="709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  <w:font w:name="Arial-BoldMT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Western">
    <w:name w:val="western"/>
    <w:basedOn w:val="Normal"/>
    <w:qFormat/>
    <w:pPr>
      <w:spacing w:lineRule="exact" w:line="113" w:before="0" w:after="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okings@hampsthwaite.org.uk" TargetMode="External"/><Relationship Id="rId4" Type="http://schemas.openxmlformats.org/officeDocument/2006/relationships/hyperlink" Target="http://www.hampsthwaite.org.uk/memorialhall/" TargetMode="External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LibreOffice/7.2.2.2$Windows_X86_64 LibreOffice_project/02b2acce88a210515b4a5bb2e46cbfb63fe97d56</Application>
  <AppVersion>15.0000</AppVersion>
  <Pages>2</Pages>
  <Words>281</Words>
  <Characters>1431</Characters>
  <CharactersWithSpaces>1710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2018-03-21T12:56:58Z</dcterms:created>
  <dc:creator/>
  <dc:description/>
  <dc:language>en-GB</dc:language>
  <cp:lastModifiedBy/>
  <dcterms:modified xsi:type="dcterms:W3CDTF">2023-01-30T16:18:28Z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