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23" w:rsidRPr="001B3A36" w:rsidRDefault="00DD2023" w:rsidP="00DD2023">
      <w:pPr>
        <w:jc w:val="center"/>
        <w:rPr>
          <w:rFonts w:ascii="Arial" w:hAnsi="Arial" w:cs="Arial"/>
          <w:b/>
          <w:color w:val="E6B711"/>
          <w:sz w:val="32"/>
        </w:rPr>
      </w:pPr>
      <w:r w:rsidRPr="001B3A36">
        <w:rPr>
          <w:rFonts w:ascii="Arial" w:hAnsi="Arial" w:cs="Arial"/>
          <w:b/>
          <w:color w:val="E6B711"/>
          <w:sz w:val="32"/>
        </w:rPr>
        <w:t>Plunkett Foundation Call to Action</w:t>
      </w:r>
    </w:p>
    <w:p w:rsidR="001B3A36" w:rsidRDefault="001B3A36" w:rsidP="001B3A36">
      <w:pPr>
        <w:rPr>
          <w:rFonts w:ascii="Arial" w:hAnsi="Arial" w:cs="Arial"/>
          <w:color w:val="6D5560"/>
        </w:rPr>
      </w:pPr>
      <w:r>
        <w:rPr>
          <w:rFonts w:ascii="Arial" w:hAnsi="Arial" w:cs="Arial"/>
          <w:color w:val="6D5560"/>
        </w:rPr>
        <w:t xml:space="preserve">The </w:t>
      </w:r>
      <w:r w:rsidRPr="00DD2023">
        <w:rPr>
          <w:rFonts w:ascii="Arial" w:hAnsi="Arial" w:cs="Arial"/>
          <w:color w:val="6D5560"/>
        </w:rPr>
        <w:t>Plunkett</w:t>
      </w:r>
      <w:r>
        <w:rPr>
          <w:rFonts w:ascii="Arial" w:hAnsi="Arial" w:cs="Arial"/>
          <w:color w:val="6D5560"/>
        </w:rPr>
        <w:t xml:space="preserve"> Foundation</w:t>
      </w:r>
      <w:r w:rsidRPr="00DD2023">
        <w:rPr>
          <w:rFonts w:ascii="Arial" w:hAnsi="Arial" w:cs="Arial"/>
          <w:color w:val="6D5560"/>
        </w:rPr>
        <w:t xml:space="preserve"> is a national charity that </w:t>
      </w:r>
      <w:r>
        <w:rPr>
          <w:rFonts w:ascii="Arial" w:hAnsi="Arial" w:cs="Arial"/>
          <w:color w:val="6D5560"/>
        </w:rPr>
        <w:t>supports</w:t>
      </w:r>
      <w:r w:rsidRPr="00DD2023">
        <w:rPr>
          <w:rFonts w:ascii="Arial" w:hAnsi="Arial" w:cs="Arial"/>
          <w:color w:val="6D5560"/>
        </w:rPr>
        <w:t xml:space="preserve"> communities across the UK to set up and run community co-operatives; enterprises that are owned and run democratically by large numbers of people in their community. </w:t>
      </w:r>
    </w:p>
    <w:p w:rsidR="001B3A36" w:rsidRDefault="001B3A36" w:rsidP="001B3A36">
      <w:pPr>
        <w:rPr>
          <w:rFonts w:ascii="Arial" w:hAnsi="Arial" w:cs="Arial"/>
          <w:color w:val="6D5560"/>
        </w:rPr>
      </w:pPr>
      <w:r w:rsidRPr="00DD2023">
        <w:rPr>
          <w:rFonts w:ascii="Arial" w:hAnsi="Arial" w:cs="Arial"/>
          <w:color w:val="6D5560"/>
        </w:rPr>
        <w:t xml:space="preserve">Community co-operatives </w:t>
      </w:r>
      <w:r>
        <w:rPr>
          <w:rFonts w:ascii="Arial" w:hAnsi="Arial" w:cs="Arial"/>
          <w:color w:val="6D5560"/>
        </w:rPr>
        <w:t>not only retain or create vital services within a community, they also help to tackle</w:t>
      </w:r>
      <w:r w:rsidRPr="00DD2023">
        <w:rPr>
          <w:rFonts w:ascii="Arial" w:hAnsi="Arial" w:cs="Arial"/>
          <w:color w:val="6D5560"/>
        </w:rPr>
        <w:t xml:space="preserve"> a wide range of issues, from social isolation and loneliness to poverty, and come in many different forms including shops, pubs, cafes, woodlands, food and anything in between. Plunkett has supported</w:t>
      </w:r>
      <w:r>
        <w:rPr>
          <w:rFonts w:ascii="Arial" w:hAnsi="Arial" w:cs="Arial"/>
          <w:color w:val="6D5560"/>
        </w:rPr>
        <w:t xml:space="preserve"> the creation and development of</w:t>
      </w:r>
      <w:r w:rsidRPr="00DD2023">
        <w:rPr>
          <w:rFonts w:ascii="Arial" w:hAnsi="Arial" w:cs="Arial"/>
          <w:color w:val="6D5560"/>
        </w:rPr>
        <w:t xml:space="preserve"> over 500 such enterprises by providing advice,</w:t>
      </w:r>
      <w:r>
        <w:rPr>
          <w:rFonts w:ascii="Arial" w:hAnsi="Arial" w:cs="Arial"/>
          <w:color w:val="6D5560"/>
        </w:rPr>
        <w:t xml:space="preserve"> expertise, events, resources, a membership scheme,</w:t>
      </w:r>
      <w:r w:rsidRPr="00DD2023">
        <w:rPr>
          <w:rFonts w:ascii="Arial" w:hAnsi="Arial" w:cs="Arial"/>
          <w:color w:val="6D5560"/>
        </w:rPr>
        <w:t xml:space="preserve"> and</w:t>
      </w:r>
      <w:r>
        <w:rPr>
          <w:rFonts w:ascii="Arial" w:hAnsi="Arial" w:cs="Arial"/>
          <w:color w:val="6D5560"/>
        </w:rPr>
        <w:t>,</w:t>
      </w:r>
      <w:r w:rsidRPr="00DD2023">
        <w:rPr>
          <w:rFonts w:ascii="Arial" w:hAnsi="Arial" w:cs="Arial"/>
          <w:color w:val="6D5560"/>
        </w:rPr>
        <w:t xml:space="preserve"> when funding allows, financial support.  </w:t>
      </w:r>
    </w:p>
    <w:p w:rsidR="001B3A36" w:rsidRPr="00DD2023" w:rsidRDefault="001B3A36" w:rsidP="001B3A36">
      <w:pPr>
        <w:rPr>
          <w:rFonts w:ascii="Arial" w:hAnsi="Arial" w:cs="Arial"/>
          <w:color w:val="6D5560"/>
        </w:rPr>
      </w:pPr>
      <w:r w:rsidRPr="001B3A36">
        <w:rPr>
          <w:rFonts w:ascii="Arial" w:hAnsi="Arial" w:cs="Arial"/>
          <w:color w:val="6D5560"/>
        </w:rPr>
        <w:t xml:space="preserve">We want to raise awareness within Town and Parish Councils of the potential benefits </w:t>
      </w:r>
      <w:r>
        <w:rPr>
          <w:rFonts w:ascii="Arial" w:hAnsi="Arial" w:cs="Arial"/>
          <w:color w:val="6D5560"/>
        </w:rPr>
        <w:t>of</w:t>
      </w:r>
      <w:r w:rsidRPr="001B3A36">
        <w:rPr>
          <w:rFonts w:ascii="Arial" w:hAnsi="Arial" w:cs="Arial"/>
          <w:color w:val="6D5560"/>
        </w:rPr>
        <w:t xml:space="preserve"> community co-operatives and our support.</w:t>
      </w:r>
      <w:r>
        <w:rPr>
          <w:rFonts w:ascii="Arial" w:hAnsi="Arial" w:cs="Arial"/>
          <w:color w:val="6D5560"/>
        </w:rPr>
        <w:t xml:space="preserve">  This call to action</w:t>
      </w:r>
      <w:r w:rsidRPr="00DD2023">
        <w:rPr>
          <w:rFonts w:ascii="Arial" w:hAnsi="Arial" w:cs="Arial"/>
          <w:color w:val="6D5560"/>
        </w:rPr>
        <w:t xml:space="preserve"> sets out the </w:t>
      </w:r>
      <w:r>
        <w:rPr>
          <w:rFonts w:ascii="Arial" w:hAnsi="Arial" w:cs="Arial"/>
          <w:color w:val="6D5560"/>
        </w:rPr>
        <w:t>seven key</w:t>
      </w:r>
      <w:r w:rsidRPr="00DD2023">
        <w:rPr>
          <w:rFonts w:ascii="Arial" w:hAnsi="Arial" w:cs="Arial"/>
          <w:color w:val="6D5560"/>
        </w:rPr>
        <w:t xml:space="preserve"> ways in which Town and Parish Councils can get involved.   </w:t>
      </w:r>
    </w:p>
    <w:p w:rsidR="00DD2023" w:rsidRPr="001B3A36" w:rsidRDefault="001B3A36" w:rsidP="00DD2023">
      <w:pPr>
        <w:rPr>
          <w:rFonts w:ascii="Arial" w:hAnsi="Arial" w:cs="Arial"/>
          <w:b/>
          <w:color w:val="E6B711"/>
          <w:sz w:val="24"/>
        </w:rPr>
      </w:pPr>
      <w:r w:rsidRPr="001B3A36">
        <w:rPr>
          <w:rFonts w:ascii="Arial" w:hAnsi="Arial" w:cs="Arial"/>
          <w:b/>
          <w:color w:val="E6B711"/>
          <w:sz w:val="24"/>
        </w:rPr>
        <w:t>Seven ways to take action</w:t>
      </w:r>
      <w:r>
        <w:rPr>
          <w:rFonts w:ascii="Arial" w:hAnsi="Arial" w:cs="Arial"/>
          <w:b/>
          <w:color w:val="E6B711"/>
          <w:sz w:val="24"/>
        </w:rPr>
        <w:t>!</w:t>
      </w:r>
      <w:r w:rsidRPr="001B3A36">
        <w:rPr>
          <w:rFonts w:ascii="Arial" w:hAnsi="Arial" w:cs="Arial"/>
          <w:b/>
          <w:color w:val="E6B711"/>
          <w:sz w:val="24"/>
        </w:rPr>
        <w:t xml:space="preserve"> </w:t>
      </w:r>
    </w:p>
    <w:p w:rsidR="001B3A36" w:rsidRPr="001B3A36" w:rsidRDefault="001B3A36" w:rsidP="001B3A36">
      <w:pPr>
        <w:numPr>
          <w:ilvl w:val="0"/>
          <w:numId w:val="2"/>
        </w:numPr>
        <w:rPr>
          <w:rFonts w:ascii="Arial" w:hAnsi="Arial" w:cs="Arial"/>
          <w:b/>
          <w:color w:val="6D5560"/>
        </w:rPr>
      </w:pPr>
      <w:r w:rsidRPr="001B3A36">
        <w:rPr>
          <w:rFonts w:ascii="Arial" w:hAnsi="Arial" w:cs="Arial"/>
          <w:b/>
          <w:color w:val="6D5560"/>
        </w:rPr>
        <w:t>Promote the concept of community ownership and the support available from the Plunkett Foundation via your community newsletter and website</w:t>
      </w:r>
      <w:r>
        <w:rPr>
          <w:rFonts w:ascii="Arial" w:hAnsi="Arial" w:cs="Arial"/>
          <w:b/>
          <w:color w:val="6D5560"/>
        </w:rPr>
        <w:t>.</w:t>
      </w:r>
    </w:p>
    <w:p w:rsidR="001B3A36" w:rsidRPr="00DD2023" w:rsidRDefault="001B3A36" w:rsidP="001B3A36">
      <w:pPr>
        <w:numPr>
          <w:ilvl w:val="1"/>
          <w:numId w:val="2"/>
        </w:numPr>
        <w:rPr>
          <w:rFonts w:ascii="Arial" w:hAnsi="Arial" w:cs="Arial"/>
          <w:color w:val="6D5560"/>
        </w:rPr>
      </w:pPr>
      <w:r>
        <w:rPr>
          <w:rFonts w:ascii="Arial" w:hAnsi="Arial" w:cs="Arial"/>
          <w:color w:val="6D5560"/>
        </w:rPr>
        <w:t xml:space="preserve">The </w:t>
      </w:r>
      <w:r w:rsidRPr="00DD2023">
        <w:rPr>
          <w:rFonts w:ascii="Arial" w:hAnsi="Arial" w:cs="Arial"/>
          <w:color w:val="6D5560"/>
        </w:rPr>
        <w:t>Plunkett</w:t>
      </w:r>
      <w:r>
        <w:rPr>
          <w:rFonts w:ascii="Arial" w:hAnsi="Arial" w:cs="Arial"/>
          <w:color w:val="6D5560"/>
        </w:rPr>
        <w:t xml:space="preserve"> Helpline</w:t>
      </w:r>
      <w:r w:rsidRPr="00DD2023">
        <w:rPr>
          <w:rFonts w:ascii="Arial" w:hAnsi="Arial" w:cs="Arial"/>
          <w:color w:val="6D5560"/>
        </w:rPr>
        <w:t xml:space="preserve"> offer</w:t>
      </w:r>
      <w:r>
        <w:rPr>
          <w:rFonts w:ascii="Arial" w:hAnsi="Arial" w:cs="Arial"/>
          <w:color w:val="6D5560"/>
        </w:rPr>
        <w:t>s</w:t>
      </w:r>
      <w:r w:rsidRPr="00DD2023">
        <w:rPr>
          <w:rFonts w:ascii="Arial" w:hAnsi="Arial" w:cs="Arial"/>
          <w:color w:val="6D5560"/>
        </w:rPr>
        <w:t xml:space="preserve"> free</w:t>
      </w:r>
      <w:r>
        <w:rPr>
          <w:rFonts w:ascii="Arial" w:hAnsi="Arial" w:cs="Arial"/>
          <w:color w:val="6D5560"/>
        </w:rPr>
        <w:t xml:space="preserve">, initial support.  Call us on </w:t>
      </w:r>
      <w:r w:rsidRPr="001B3A36">
        <w:rPr>
          <w:rFonts w:ascii="Arial" w:hAnsi="Arial" w:cs="Arial"/>
          <w:b/>
          <w:color w:val="6D5560"/>
        </w:rPr>
        <w:t>01993 810 730</w:t>
      </w:r>
      <w:r w:rsidRPr="00DD2023">
        <w:rPr>
          <w:rFonts w:ascii="Arial" w:hAnsi="Arial" w:cs="Arial"/>
          <w:color w:val="6D5560"/>
        </w:rPr>
        <w:t>,</w:t>
      </w:r>
      <w:r>
        <w:rPr>
          <w:rFonts w:ascii="Arial" w:hAnsi="Arial" w:cs="Arial"/>
          <w:color w:val="6D5560"/>
        </w:rPr>
        <w:t xml:space="preserve"> email us at </w:t>
      </w:r>
      <w:hyperlink r:id="rId8" w:history="1">
        <w:r w:rsidRPr="001B3A36">
          <w:rPr>
            <w:rStyle w:val="Hyperlink"/>
            <w:rFonts w:ascii="Arial" w:hAnsi="Arial" w:cs="Arial"/>
            <w:b/>
          </w:rPr>
          <w:t>info@plunkett.co.uk</w:t>
        </w:r>
      </w:hyperlink>
      <w:r>
        <w:rPr>
          <w:rFonts w:ascii="Arial" w:hAnsi="Arial" w:cs="Arial"/>
          <w:color w:val="6D5560"/>
        </w:rPr>
        <w:t xml:space="preserve"> or send an </w:t>
      </w:r>
      <w:r w:rsidRPr="001B3A36">
        <w:rPr>
          <w:rFonts w:ascii="Arial" w:hAnsi="Arial" w:cs="Arial"/>
          <w:b/>
          <w:color w:val="6D5560"/>
        </w:rPr>
        <w:t xml:space="preserve">online enquiry </w:t>
      </w:r>
      <w:hyperlink r:id="rId9" w:history="1">
        <w:r w:rsidRPr="001B3A36">
          <w:rPr>
            <w:rStyle w:val="Hyperlink"/>
            <w:rFonts w:ascii="Arial" w:hAnsi="Arial" w:cs="Arial"/>
            <w:b/>
          </w:rPr>
          <w:t>here</w:t>
        </w:r>
      </w:hyperlink>
      <w:r>
        <w:rPr>
          <w:rFonts w:ascii="Arial" w:hAnsi="Arial" w:cs="Arial"/>
          <w:color w:val="6D5560"/>
        </w:rPr>
        <w:t xml:space="preserve"> </w:t>
      </w:r>
    </w:p>
    <w:p w:rsidR="001B3A36" w:rsidRPr="001B3A36" w:rsidRDefault="001B3A36" w:rsidP="001B3A36">
      <w:pPr>
        <w:numPr>
          <w:ilvl w:val="1"/>
          <w:numId w:val="2"/>
        </w:numPr>
        <w:rPr>
          <w:rFonts w:ascii="Arial" w:hAnsi="Arial" w:cs="Arial"/>
          <w:color w:val="6D5560"/>
        </w:rPr>
      </w:pPr>
      <w:r w:rsidRPr="00DD2023">
        <w:rPr>
          <w:rFonts w:ascii="Arial" w:hAnsi="Arial" w:cs="Arial"/>
          <w:color w:val="6D5560"/>
        </w:rPr>
        <w:t>A guide to the support we can offer and how we work is appended</w:t>
      </w:r>
      <w:r w:rsidRPr="00DD2023">
        <w:rPr>
          <w:rFonts w:ascii="Arial" w:hAnsi="Arial" w:cs="Arial"/>
        </w:rPr>
        <w:t xml:space="preserve"> </w:t>
      </w:r>
      <w:hyperlink r:id="rId10" w:history="1">
        <w:r w:rsidRPr="00DD2023">
          <w:rPr>
            <w:rStyle w:val="Hyperlink"/>
            <w:rFonts w:ascii="Arial" w:hAnsi="Arial" w:cs="Arial"/>
          </w:rPr>
          <w:t>here</w:t>
        </w:r>
      </w:hyperlink>
      <w:r>
        <w:rPr>
          <w:rFonts w:ascii="Arial" w:hAnsi="Arial" w:cs="Arial"/>
          <w:color w:val="6D5560"/>
        </w:rPr>
        <w:t xml:space="preserve"> or can be found at </w:t>
      </w:r>
      <w:hyperlink r:id="rId11" w:history="1">
        <w:r w:rsidRPr="00C5241E">
          <w:rPr>
            <w:rStyle w:val="Hyperlink"/>
            <w:rFonts w:ascii="Arial" w:hAnsi="Arial" w:cs="Arial"/>
          </w:rPr>
          <w:t>www.plunkett.co.uk/gettingstarted</w:t>
        </w:r>
      </w:hyperlink>
      <w:r>
        <w:rPr>
          <w:rFonts w:ascii="Arial" w:hAnsi="Arial" w:cs="Arial"/>
          <w:color w:val="6D5560"/>
        </w:rPr>
        <w:t xml:space="preserve"> </w:t>
      </w:r>
      <w:r w:rsidR="006F710C">
        <w:rPr>
          <w:rFonts w:ascii="Arial" w:hAnsi="Arial" w:cs="Arial"/>
          <w:color w:val="6D5560"/>
        </w:rPr>
        <w:t xml:space="preserve">.  </w:t>
      </w:r>
      <w:r w:rsidRPr="00DD2023">
        <w:rPr>
          <w:rFonts w:ascii="Arial" w:hAnsi="Arial" w:cs="Arial"/>
          <w:color w:val="6D5560"/>
        </w:rPr>
        <w:t xml:space="preserve">You may wish to signpost a link to this on your website, or refer it to the editor of your parish newsletter. </w:t>
      </w:r>
    </w:p>
    <w:p w:rsidR="00DD2023" w:rsidRPr="001B3A36" w:rsidRDefault="00DD2023" w:rsidP="00DD2023">
      <w:pPr>
        <w:numPr>
          <w:ilvl w:val="0"/>
          <w:numId w:val="2"/>
        </w:numPr>
        <w:rPr>
          <w:rFonts w:ascii="Arial" w:hAnsi="Arial" w:cs="Arial"/>
          <w:b/>
          <w:color w:val="6D5560"/>
        </w:rPr>
      </w:pPr>
      <w:r w:rsidRPr="001B3A36">
        <w:rPr>
          <w:rFonts w:ascii="Arial" w:hAnsi="Arial" w:cs="Arial"/>
          <w:b/>
          <w:color w:val="6D5560"/>
        </w:rPr>
        <w:t xml:space="preserve">Consider registering land and buildings in your community as an Asset of Community Value (or support another community group to do so). </w:t>
      </w:r>
    </w:p>
    <w:p w:rsidR="00DD2023" w:rsidRPr="00DD2023" w:rsidRDefault="00DD2023" w:rsidP="00DD2023">
      <w:pPr>
        <w:numPr>
          <w:ilvl w:val="1"/>
          <w:numId w:val="2"/>
        </w:numPr>
        <w:rPr>
          <w:rFonts w:ascii="Arial" w:hAnsi="Arial" w:cs="Arial"/>
          <w:color w:val="6D5560"/>
        </w:rPr>
      </w:pPr>
      <w:r w:rsidRPr="00DD2023">
        <w:rPr>
          <w:rFonts w:ascii="Arial" w:hAnsi="Arial" w:cs="Arial"/>
          <w:color w:val="6D5560"/>
        </w:rPr>
        <w:t>The 2011</w:t>
      </w:r>
      <w:r w:rsidRPr="00DD2023">
        <w:rPr>
          <w:rFonts w:ascii="Arial" w:hAnsi="Arial" w:cs="Arial"/>
          <w:color w:val="6D5560"/>
          <w:sz w:val="24"/>
          <w:szCs w:val="24"/>
        </w:rPr>
        <w:t xml:space="preserve"> </w:t>
      </w:r>
      <w:r w:rsidRPr="00DD2023">
        <w:rPr>
          <w:rFonts w:ascii="Arial" w:hAnsi="Arial" w:cs="Arial"/>
          <w:color w:val="6D5560"/>
        </w:rPr>
        <w:t xml:space="preserve">Localism Act allows communities and parish councils to nominate buildings or land for listing by the local authority as an Asset of Community Value. </w:t>
      </w:r>
    </w:p>
    <w:p w:rsidR="00DD2023" w:rsidRPr="00DD2023" w:rsidRDefault="00DD2023" w:rsidP="00DD2023">
      <w:pPr>
        <w:numPr>
          <w:ilvl w:val="1"/>
          <w:numId w:val="2"/>
        </w:numPr>
        <w:rPr>
          <w:rFonts w:ascii="Arial" w:hAnsi="Arial" w:cs="Arial"/>
          <w:color w:val="6D5560"/>
        </w:rPr>
      </w:pPr>
      <w:r w:rsidRPr="00DD2023">
        <w:rPr>
          <w:rFonts w:ascii="Arial" w:hAnsi="Arial" w:cs="Arial"/>
          <w:color w:val="6D5560"/>
        </w:rPr>
        <w:t xml:space="preserve">In the event a listed asset comes to be sold, a moratorium on the sale (of up to six months) may be invoked, providing local community groups with a better chance to raise finance, develop a business and to make a bid to buy the asset. </w:t>
      </w:r>
    </w:p>
    <w:p w:rsidR="00DD2023" w:rsidRPr="00DD2023" w:rsidRDefault="00DD2023" w:rsidP="008C1072">
      <w:pPr>
        <w:numPr>
          <w:ilvl w:val="1"/>
          <w:numId w:val="2"/>
        </w:numPr>
        <w:rPr>
          <w:rFonts w:ascii="Arial" w:hAnsi="Arial" w:cs="Arial"/>
          <w:color w:val="6D5560"/>
        </w:rPr>
      </w:pPr>
      <w:r w:rsidRPr="00DD2023">
        <w:rPr>
          <w:rFonts w:ascii="Arial" w:hAnsi="Arial" w:cs="Arial"/>
          <w:color w:val="6D5560"/>
        </w:rPr>
        <w:t>More information is available in</w:t>
      </w:r>
      <w:r w:rsidRPr="00DD2023">
        <w:rPr>
          <w:rFonts w:ascii="Arial" w:hAnsi="Arial" w:cs="Arial"/>
        </w:rPr>
        <w:t xml:space="preserve"> </w:t>
      </w:r>
      <w:hyperlink r:id="rId12" w:history="1">
        <w:r w:rsidRPr="00DD2023">
          <w:rPr>
            <w:rStyle w:val="Hyperlink"/>
            <w:rFonts w:ascii="Arial" w:hAnsi="Arial" w:cs="Arial"/>
          </w:rPr>
          <w:t>this helpful tool</w:t>
        </w:r>
      </w:hyperlink>
      <w:r w:rsidRPr="00DD2023">
        <w:rPr>
          <w:rFonts w:ascii="Arial" w:hAnsi="Arial" w:cs="Arial"/>
        </w:rPr>
        <w:t xml:space="preserve"> </w:t>
      </w:r>
      <w:r w:rsidRPr="00DD2023">
        <w:rPr>
          <w:rFonts w:ascii="Arial" w:hAnsi="Arial" w:cs="Arial"/>
          <w:color w:val="6D5560"/>
        </w:rPr>
        <w:t xml:space="preserve">produced by Locality </w:t>
      </w:r>
      <w:r w:rsidR="00DE26A4">
        <w:rPr>
          <w:rFonts w:ascii="Arial" w:hAnsi="Arial" w:cs="Arial"/>
          <w:color w:val="6D5560"/>
        </w:rPr>
        <w:t xml:space="preserve">or visit the Locality website at </w:t>
      </w:r>
      <w:hyperlink r:id="rId13" w:history="1">
        <w:r w:rsidR="00DE26A4" w:rsidRPr="00C5241E">
          <w:rPr>
            <w:rStyle w:val="Hyperlink"/>
            <w:rFonts w:ascii="Arial" w:hAnsi="Arial" w:cs="Arial"/>
          </w:rPr>
          <w:t>www.locality.org.uk</w:t>
        </w:r>
      </w:hyperlink>
      <w:r w:rsidR="00DE26A4">
        <w:rPr>
          <w:rFonts w:ascii="Arial" w:hAnsi="Arial" w:cs="Arial"/>
          <w:color w:val="6D5560"/>
        </w:rPr>
        <w:t xml:space="preserve"> </w:t>
      </w:r>
    </w:p>
    <w:p w:rsidR="00DD2023" w:rsidRPr="001B3A36" w:rsidRDefault="00DD2023" w:rsidP="00DD2023">
      <w:pPr>
        <w:numPr>
          <w:ilvl w:val="0"/>
          <w:numId w:val="2"/>
        </w:numPr>
        <w:rPr>
          <w:rFonts w:ascii="Arial" w:hAnsi="Arial" w:cs="Arial"/>
          <w:b/>
          <w:color w:val="6D5560"/>
        </w:rPr>
      </w:pPr>
      <w:r w:rsidRPr="001B3A36">
        <w:rPr>
          <w:rFonts w:ascii="Arial" w:hAnsi="Arial" w:cs="Arial"/>
          <w:b/>
          <w:color w:val="6D5560"/>
        </w:rPr>
        <w:lastRenderedPageBreak/>
        <w:t>Explore developing a parish or neighbourhood plan, and incorporate the community ownership solution to problems highlighted by your residents</w:t>
      </w:r>
      <w:r w:rsidR="001B3A36">
        <w:rPr>
          <w:rFonts w:ascii="Arial" w:hAnsi="Arial" w:cs="Arial"/>
          <w:b/>
          <w:color w:val="6D5560"/>
        </w:rPr>
        <w:t>.</w:t>
      </w:r>
    </w:p>
    <w:p w:rsidR="00DD2023" w:rsidRPr="00DD2023" w:rsidRDefault="00DD2023" w:rsidP="00DD2023">
      <w:pPr>
        <w:numPr>
          <w:ilvl w:val="1"/>
          <w:numId w:val="2"/>
        </w:numPr>
        <w:rPr>
          <w:rFonts w:ascii="Arial" w:hAnsi="Arial" w:cs="Arial"/>
          <w:color w:val="6D5560"/>
        </w:rPr>
      </w:pPr>
      <w:r w:rsidRPr="00DD2023">
        <w:rPr>
          <w:rFonts w:ascii="Arial" w:hAnsi="Arial" w:cs="Arial"/>
          <w:color w:val="6D5560"/>
        </w:rPr>
        <w:t xml:space="preserve">Neighbourhood </w:t>
      </w:r>
      <w:proofErr w:type="gramStart"/>
      <w:r w:rsidRPr="00DD2023">
        <w:rPr>
          <w:rFonts w:ascii="Arial" w:hAnsi="Arial" w:cs="Arial"/>
          <w:color w:val="6D5560"/>
        </w:rPr>
        <w:t>Planning</w:t>
      </w:r>
      <w:proofErr w:type="gramEnd"/>
      <w:r w:rsidRPr="00DD2023">
        <w:rPr>
          <w:rFonts w:ascii="Arial" w:hAnsi="Arial" w:cs="Arial"/>
          <w:color w:val="6D5560"/>
        </w:rPr>
        <w:t xml:space="preserve"> was introduced in 2012 to enable communities to have more say in the future development, regeneration and conservation of their area. Plans are based on a robust programme of community engagement and consultation of the views, aspirations, wants and needs of local people and can become part of the statutory development plan for the area. </w:t>
      </w:r>
    </w:p>
    <w:p w:rsidR="00DD2023" w:rsidRPr="00DD2023" w:rsidRDefault="00DD2023" w:rsidP="00DD2023">
      <w:pPr>
        <w:numPr>
          <w:ilvl w:val="1"/>
          <w:numId w:val="2"/>
        </w:numPr>
        <w:rPr>
          <w:rFonts w:ascii="Arial" w:hAnsi="Arial" w:cs="Arial"/>
          <w:color w:val="6D5560"/>
        </w:rPr>
      </w:pPr>
      <w:r w:rsidRPr="00DD2023">
        <w:rPr>
          <w:rFonts w:ascii="Arial" w:hAnsi="Arial" w:cs="Arial"/>
          <w:color w:val="6D5560"/>
        </w:rPr>
        <w:t xml:space="preserve">By going through the Neighbourhood Planning process, you will certainly identify problems your community is facing, and potentially opportunities for community ownership to be part of that solution. </w:t>
      </w:r>
    </w:p>
    <w:p w:rsidR="00DD2023" w:rsidRPr="00DD2023" w:rsidRDefault="00DD2023" w:rsidP="00DD2023">
      <w:pPr>
        <w:numPr>
          <w:ilvl w:val="1"/>
          <w:numId w:val="2"/>
        </w:numPr>
        <w:rPr>
          <w:rFonts w:ascii="Arial" w:hAnsi="Arial" w:cs="Arial"/>
          <w:color w:val="6D5560"/>
        </w:rPr>
      </w:pPr>
      <w:r w:rsidRPr="00DD2023">
        <w:rPr>
          <w:rFonts w:ascii="Arial" w:hAnsi="Arial" w:cs="Arial"/>
          <w:color w:val="6D5560"/>
        </w:rPr>
        <w:t>More information is available in</w:t>
      </w:r>
      <w:r w:rsidRPr="00DD2023">
        <w:rPr>
          <w:rFonts w:ascii="Arial" w:hAnsi="Arial" w:cs="Arial"/>
        </w:rPr>
        <w:t xml:space="preserve"> </w:t>
      </w:r>
      <w:hyperlink r:id="rId14" w:history="1">
        <w:r w:rsidRPr="00DD2023">
          <w:rPr>
            <w:rStyle w:val="Hyperlink"/>
            <w:rFonts w:ascii="Arial" w:hAnsi="Arial" w:cs="Arial"/>
          </w:rPr>
          <w:t>this helpful tool</w:t>
        </w:r>
      </w:hyperlink>
      <w:r w:rsidRPr="00DD2023">
        <w:rPr>
          <w:rFonts w:ascii="Arial" w:hAnsi="Arial" w:cs="Arial"/>
        </w:rPr>
        <w:t xml:space="preserve"> </w:t>
      </w:r>
      <w:r w:rsidRPr="00DD2023">
        <w:rPr>
          <w:rFonts w:ascii="Arial" w:hAnsi="Arial" w:cs="Arial"/>
          <w:color w:val="6D5560"/>
        </w:rPr>
        <w:t>produced by CPRE</w:t>
      </w:r>
      <w:r w:rsidR="00DE26A4">
        <w:rPr>
          <w:rFonts w:ascii="Arial" w:hAnsi="Arial" w:cs="Arial"/>
          <w:color w:val="6D5560"/>
        </w:rPr>
        <w:t xml:space="preserve"> or visit the CPRE website at </w:t>
      </w:r>
      <w:hyperlink r:id="rId15" w:history="1">
        <w:r w:rsidR="00DE26A4" w:rsidRPr="00C5241E">
          <w:rPr>
            <w:rStyle w:val="Hyperlink"/>
            <w:rFonts w:ascii="Arial" w:hAnsi="Arial" w:cs="Arial"/>
          </w:rPr>
          <w:t>www.cpre.org.uk</w:t>
        </w:r>
      </w:hyperlink>
      <w:r w:rsidR="00DE26A4">
        <w:rPr>
          <w:rFonts w:ascii="Arial" w:hAnsi="Arial" w:cs="Arial"/>
          <w:color w:val="6D5560"/>
        </w:rPr>
        <w:t xml:space="preserve"> </w:t>
      </w:r>
    </w:p>
    <w:p w:rsidR="00DD2023" w:rsidRPr="001B3A36" w:rsidRDefault="00DD2023" w:rsidP="00DD2023">
      <w:pPr>
        <w:numPr>
          <w:ilvl w:val="0"/>
          <w:numId w:val="2"/>
        </w:numPr>
        <w:rPr>
          <w:rFonts w:ascii="Arial" w:hAnsi="Arial" w:cs="Arial"/>
          <w:b/>
          <w:color w:val="6D5560"/>
        </w:rPr>
      </w:pPr>
      <w:r w:rsidRPr="001B3A36">
        <w:rPr>
          <w:rFonts w:ascii="Arial" w:hAnsi="Arial" w:cs="Arial"/>
          <w:b/>
          <w:color w:val="6D5560"/>
        </w:rPr>
        <w:t xml:space="preserve">Call a public meeting in the event an asset or service in your community becomes at risk, and help to establish an independent working party to consider the community ownership approach. </w:t>
      </w:r>
    </w:p>
    <w:p w:rsidR="00DD2023" w:rsidRPr="00DD2023" w:rsidRDefault="00DD2023" w:rsidP="00DD2023">
      <w:pPr>
        <w:numPr>
          <w:ilvl w:val="1"/>
          <w:numId w:val="2"/>
        </w:numPr>
        <w:rPr>
          <w:rFonts w:ascii="Arial" w:hAnsi="Arial" w:cs="Arial"/>
          <w:color w:val="6D5560"/>
        </w:rPr>
      </w:pPr>
      <w:r w:rsidRPr="00DD2023">
        <w:rPr>
          <w:rFonts w:ascii="Arial" w:hAnsi="Arial" w:cs="Arial"/>
          <w:color w:val="6D5560"/>
        </w:rPr>
        <w:t xml:space="preserve">If a valued service or asset is at risk of being lost to your community, e.g. the last village shop, or a popular community building such as a pub, club or faith based building, you could call a public meeting to seek views on whether there is appetite to save it in community ownership. Plunkett can send guidance for running such a meeting, including presentations, case studies and explanatory guides. </w:t>
      </w:r>
    </w:p>
    <w:p w:rsidR="00DD2023" w:rsidRPr="00DD2023" w:rsidRDefault="00DD2023" w:rsidP="00DD2023">
      <w:pPr>
        <w:numPr>
          <w:ilvl w:val="1"/>
          <w:numId w:val="2"/>
        </w:numPr>
        <w:rPr>
          <w:rFonts w:ascii="Arial" w:hAnsi="Arial" w:cs="Arial"/>
          <w:color w:val="6D5560"/>
        </w:rPr>
      </w:pPr>
      <w:r w:rsidRPr="00DD2023">
        <w:rPr>
          <w:rFonts w:ascii="Arial" w:hAnsi="Arial" w:cs="Arial"/>
          <w:color w:val="6D5560"/>
        </w:rPr>
        <w:t xml:space="preserve">This doesn’t mean it is the responsibility of the Town/Parish Council to lead the next steps – the purpose of the meeting is to establish whether there is appetite for an independent working party to be established. </w:t>
      </w:r>
    </w:p>
    <w:p w:rsidR="00DD2023" w:rsidRPr="001B3A36" w:rsidRDefault="00DD2023" w:rsidP="00DD2023">
      <w:pPr>
        <w:numPr>
          <w:ilvl w:val="0"/>
          <w:numId w:val="2"/>
        </w:numPr>
        <w:rPr>
          <w:rFonts w:ascii="Arial" w:hAnsi="Arial" w:cs="Arial"/>
          <w:b/>
          <w:color w:val="6D5560"/>
        </w:rPr>
      </w:pPr>
      <w:r w:rsidRPr="001B3A36">
        <w:rPr>
          <w:rFonts w:ascii="Arial" w:hAnsi="Arial" w:cs="Arial"/>
          <w:b/>
          <w:color w:val="6D5560"/>
        </w:rPr>
        <w:t xml:space="preserve">Support community groups that are exploring community ownership by joining their </w:t>
      </w:r>
      <w:proofErr w:type="gramStart"/>
      <w:r w:rsidRPr="001B3A36">
        <w:rPr>
          <w:rFonts w:ascii="Arial" w:hAnsi="Arial" w:cs="Arial"/>
          <w:b/>
          <w:color w:val="6D5560"/>
        </w:rPr>
        <w:t>committee,</w:t>
      </w:r>
      <w:proofErr w:type="gramEnd"/>
      <w:r w:rsidRPr="001B3A36">
        <w:rPr>
          <w:rFonts w:ascii="Arial" w:hAnsi="Arial" w:cs="Arial"/>
          <w:b/>
          <w:color w:val="6D5560"/>
        </w:rPr>
        <w:t xml:space="preserve"> or contribu</w:t>
      </w:r>
      <w:r w:rsidR="001B3A36">
        <w:rPr>
          <w:rFonts w:ascii="Arial" w:hAnsi="Arial" w:cs="Arial"/>
          <w:b/>
          <w:color w:val="6D5560"/>
        </w:rPr>
        <w:t>ting to their feasibility costs.</w:t>
      </w:r>
    </w:p>
    <w:p w:rsidR="00DD2023" w:rsidRPr="00DD2023" w:rsidRDefault="00DD2023" w:rsidP="00DD2023">
      <w:pPr>
        <w:numPr>
          <w:ilvl w:val="1"/>
          <w:numId w:val="2"/>
        </w:numPr>
        <w:rPr>
          <w:rFonts w:ascii="Arial" w:hAnsi="Arial" w:cs="Arial"/>
          <w:color w:val="6D5560"/>
        </w:rPr>
      </w:pPr>
      <w:r w:rsidRPr="00DD2023">
        <w:rPr>
          <w:rFonts w:ascii="Arial" w:hAnsi="Arial" w:cs="Arial"/>
          <w:color w:val="6D5560"/>
        </w:rPr>
        <w:t>Once an independent working party is established to assess the demand and feasibility for a community owned enterprise, it can be helpful for the Town/Parish Council to nominate a councillor to be part of the group.  Their local knowledge and understanding of the planning system could be vital to the group</w:t>
      </w:r>
      <w:r w:rsidR="006F710C">
        <w:rPr>
          <w:rFonts w:ascii="Arial" w:hAnsi="Arial" w:cs="Arial"/>
          <w:color w:val="6D5560"/>
        </w:rPr>
        <w:t>’</w:t>
      </w:r>
      <w:bookmarkStart w:id="0" w:name="_GoBack"/>
      <w:bookmarkEnd w:id="0"/>
      <w:r w:rsidRPr="00DD2023">
        <w:rPr>
          <w:rFonts w:ascii="Arial" w:hAnsi="Arial" w:cs="Arial"/>
          <w:color w:val="6D5560"/>
        </w:rPr>
        <w:t xml:space="preserve">s success. </w:t>
      </w:r>
    </w:p>
    <w:p w:rsidR="00DD2023" w:rsidRPr="00DD2023" w:rsidRDefault="00DD2023" w:rsidP="00DD2023">
      <w:pPr>
        <w:numPr>
          <w:ilvl w:val="1"/>
          <w:numId w:val="2"/>
        </w:numPr>
        <w:rPr>
          <w:rFonts w:ascii="Arial" w:hAnsi="Arial" w:cs="Arial"/>
          <w:color w:val="6D5560"/>
        </w:rPr>
      </w:pPr>
      <w:r w:rsidRPr="00DD2023">
        <w:rPr>
          <w:rFonts w:ascii="Arial" w:hAnsi="Arial" w:cs="Arial"/>
          <w:color w:val="6D5560"/>
        </w:rPr>
        <w:t xml:space="preserve">Alternatively, or additionally, you might want to issue a small bursary award to the community group to help them with early stage feasibility and planning </w:t>
      </w:r>
      <w:r w:rsidRPr="00DD2023">
        <w:rPr>
          <w:rFonts w:ascii="Arial" w:hAnsi="Arial" w:cs="Arial"/>
          <w:color w:val="6D5560"/>
        </w:rPr>
        <w:lastRenderedPageBreak/>
        <w:t xml:space="preserve">costs. This might be to fund meeting room space, printing, consultation exercises or professional fees.  </w:t>
      </w:r>
    </w:p>
    <w:p w:rsidR="00DD2023" w:rsidRPr="001B3A36" w:rsidRDefault="00DD2023" w:rsidP="00DD2023">
      <w:pPr>
        <w:numPr>
          <w:ilvl w:val="0"/>
          <w:numId w:val="2"/>
        </w:numPr>
        <w:rPr>
          <w:rFonts w:ascii="Arial" w:hAnsi="Arial" w:cs="Arial"/>
          <w:b/>
          <w:color w:val="6D5560"/>
        </w:rPr>
      </w:pPr>
      <w:r w:rsidRPr="001B3A36">
        <w:rPr>
          <w:rFonts w:ascii="Arial" w:hAnsi="Arial" w:cs="Arial"/>
          <w:b/>
          <w:color w:val="6D5560"/>
        </w:rPr>
        <w:t>Consider purchasing the asset the community is exploring through a Public Works Loan and rent or lease the asset back to the community</w:t>
      </w:r>
      <w:r w:rsidR="001B3A36" w:rsidRPr="001B3A36">
        <w:rPr>
          <w:rFonts w:ascii="Arial" w:hAnsi="Arial" w:cs="Arial"/>
          <w:b/>
          <w:color w:val="6D5560"/>
        </w:rPr>
        <w:t>.</w:t>
      </w:r>
    </w:p>
    <w:p w:rsidR="00DD2023" w:rsidRPr="00DD2023" w:rsidRDefault="00DD2023" w:rsidP="00DD2023">
      <w:pPr>
        <w:numPr>
          <w:ilvl w:val="1"/>
          <w:numId w:val="2"/>
        </w:numPr>
        <w:rPr>
          <w:rFonts w:ascii="Arial" w:hAnsi="Arial" w:cs="Arial"/>
          <w:color w:val="6D5560"/>
        </w:rPr>
      </w:pPr>
      <w:r w:rsidRPr="00DD2023">
        <w:rPr>
          <w:rFonts w:ascii="Arial" w:hAnsi="Arial" w:cs="Arial"/>
          <w:color w:val="6D5560"/>
        </w:rPr>
        <w:t xml:space="preserve">Town and Parish Councils (subject to eligibility criteria) have access to affordable public loan finance (Public Works Loan) which they could apply for and use to purchase the asset the community has in mind. Once in parish ownership, it could then chose to donate, rent or lease to the community co-operative for them to take on the day to day management.  </w:t>
      </w:r>
    </w:p>
    <w:p w:rsidR="00DD2023" w:rsidRPr="00DD2023" w:rsidRDefault="00DD2023" w:rsidP="00DD2023">
      <w:pPr>
        <w:numPr>
          <w:ilvl w:val="1"/>
          <w:numId w:val="2"/>
        </w:numPr>
        <w:rPr>
          <w:rFonts w:ascii="Arial" w:hAnsi="Arial" w:cs="Arial"/>
        </w:rPr>
      </w:pPr>
      <w:r w:rsidRPr="00DD2023">
        <w:rPr>
          <w:rFonts w:ascii="Arial" w:hAnsi="Arial" w:cs="Arial"/>
          <w:color w:val="6D5560"/>
        </w:rPr>
        <w:t>More information on Public Works Loan finance is</w:t>
      </w:r>
      <w:r w:rsidR="00DE26A4">
        <w:rPr>
          <w:rFonts w:ascii="Arial" w:hAnsi="Arial" w:cs="Arial"/>
          <w:color w:val="6D5560"/>
        </w:rPr>
        <w:t xml:space="preserve"> available </w:t>
      </w:r>
      <w:hyperlink r:id="rId16" w:history="1">
        <w:r w:rsidR="00DE26A4" w:rsidRPr="00DE26A4">
          <w:rPr>
            <w:rStyle w:val="Hyperlink"/>
            <w:rFonts w:ascii="Arial" w:hAnsi="Arial" w:cs="Arial"/>
          </w:rPr>
          <w:t xml:space="preserve">here </w:t>
        </w:r>
      </w:hyperlink>
      <w:r w:rsidR="00DE26A4">
        <w:rPr>
          <w:rFonts w:ascii="Arial" w:hAnsi="Arial" w:cs="Arial"/>
          <w:color w:val="6D5560"/>
        </w:rPr>
        <w:t xml:space="preserve">or visit </w:t>
      </w:r>
      <w:hyperlink r:id="rId17" w:history="1">
        <w:r w:rsidR="00DE26A4" w:rsidRPr="00C5241E">
          <w:rPr>
            <w:rStyle w:val="Hyperlink"/>
            <w:rFonts w:ascii="Arial" w:hAnsi="Arial" w:cs="Arial"/>
          </w:rPr>
          <w:t>www.dmo.gov.uk</w:t>
        </w:r>
      </w:hyperlink>
      <w:r w:rsidR="00DE26A4">
        <w:rPr>
          <w:rFonts w:ascii="Arial" w:hAnsi="Arial" w:cs="Arial"/>
          <w:color w:val="6D5560"/>
        </w:rPr>
        <w:t xml:space="preserve"> </w:t>
      </w:r>
    </w:p>
    <w:p w:rsidR="00DD2023" w:rsidRPr="001B3A36" w:rsidRDefault="00DD2023" w:rsidP="00DD2023">
      <w:pPr>
        <w:numPr>
          <w:ilvl w:val="0"/>
          <w:numId w:val="2"/>
        </w:numPr>
        <w:rPr>
          <w:rFonts w:ascii="Arial" w:hAnsi="Arial" w:cs="Arial"/>
          <w:b/>
          <w:color w:val="6D5560"/>
        </w:rPr>
      </w:pPr>
      <w:r w:rsidRPr="001B3A36">
        <w:rPr>
          <w:rFonts w:ascii="Arial" w:hAnsi="Arial" w:cs="Arial"/>
          <w:b/>
          <w:color w:val="6D5560"/>
        </w:rPr>
        <w:t xml:space="preserve">Join the Plunkett Foundation for £75 as a contribution towards helping other rural </w:t>
      </w:r>
      <w:proofErr w:type="gramStart"/>
      <w:r w:rsidRPr="001B3A36">
        <w:rPr>
          <w:rFonts w:ascii="Arial" w:hAnsi="Arial" w:cs="Arial"/>
          <w:b/>
          <w:color w:val="6D5560"/>
        </w:rPr>
        <w:t>communities</w:t>
      </w:r>
      <w:proofErr w:type="gramEnd"/>
      <w:r w:rsidRPr="001B3A36">
        <w:rPr>
          <w:rFonts w:ascii="Arial" w:hAnsi="Arial" w:cs="Arial"/>
          <w:b/>
          <w:color w:val="6D5560"/>
        </w:rPr>
        <w:t xml:space="preserve"> access community ownership advice and support.</w:t>
      </w:r>
    </w:p>
    <w:p w:rsidR="00DD2023" w:rsidRPr="00DD2023" w:rsidRDefault="00DD2023" w:rsidP="00DD2023">
      <w:pPr>
        <w:numPr>
          <w:ilvl w:val="1"/>
          <w:numId w:val="2"/>
        </w:numPr>
        <w:rPr>
          <w:rFonts w:ascii="Arial" w:hAnsi="Arial" w:cs="Arial"/>
          <w:color w:val="6D5560"/>
        </w:rPr>
      </w:pPr>
      <w:r w:rsidRPr="00DD2023">
        <w:rPr>
          <w:rFonts w:ascii="Arial" w:hAnsi="Arial" w:cs="Arial"/>
          <w:color w:val="6D5560"/>
        </w:rPr>
        <w:t xml:space="preserve">Plunkett receives over 750 new enquiries each year from town and parish councils and other community groups seeking advice on community ownership. This service is currently provided free of charge, but it is only possible through a combination of donations, membership income and some project income. </w:t>
      </w:r>
    </w:p>
    <w:p w:rsidR="00DD2023" w:rsidRDefault="00DD2023" w:rsidP="00DD2023">
      <w:pPr>
        <w:numPr>
          <w:ilvl w:val="1"/>
          <w:numId w:val="2"/>
        </w:numPr>
        <w:rPr>
          <w:rFonts w:ascii="Arial" w:hAnsi="Arial" w:cs="Arial"/>
          <w:color w:val="6D5560"/>
        </w:rPr>
      </w:pPr>
      <w:r w:rsidRPr="00DD2023">
        <w:rPr>
          <w:rFonts w:ascii="Arial" w:hAnsi="Arial" w:cs="Arial"/>
          <w:color w:val="6D5560"/>
        </w:rPr>
        <w:t xml:space="preserve">You don’t need to be a member to receive advice from Plunkett, but members do benefit from regular news updates, bulletins and invitations to networking events and meetings. </w:t>
      </w:r>
    </w:p>
    <w:p w:rsidR="00DE26A4" w:rsidRPr="00DD2023" w:rsidRDefault="00DE26A4" w:rsidP="00DD2023">
      <w:pPr>
        <w:numPr>
          <w:ilvl w:val="1"/>
          <w:numId w:val="2"/>
        </w:numPr>
        <w:rPr>
          <w:rFonts w:ascii="Arial" w:hAnsi="Arial" w:cs="Arial"/>
          <w:color w:val="6D5560"/>
        </w:rPr>
      </w:pPr>
      <w:r>
        <w:rPr>
          <w:rFonts w:ascii="Arial" w:hAnsi="Arial" w:cs="Arial"/>
          <w:color w:val="6D5560"/>
        </w:rPr>
        <w:t xml:space="preserve">You can join Plunkett by visiting </w:t>
      </w:r>
      <w:hyperlink r:id="rId18" w:history="1">
        <w:r w:rsidRPr="00C5241E">
          <w:rPr>
            <w:rStyle w:val="Hyperlink"/>
            <w:rFonts w:ascii="Arial" w:hAnsi="Arial" w:cs="Arial"/>
          </w:rPr>
          <w:t>www.plunkett.co.uk/become-a-member</w:t>
        </w:r>
      </w:hyperlink>
      <w:r>
        <w:rPr>
          <w:rFonts w:ascii="Arial" w:hAnsi="Arial" w:cs="Arial"/>
          <w:color w:val="6D5560"/>
        </w:rPr>
        <w:t xml:space="preserve"> </w:t>
      </w:r>
    </w:p>
    <w:p w:rsidR="00DD2023" w:rsidRDefault="00DD2023" w:rsidP="00DD2023">
      <w:pPr>
        <w:rPr>
          <w:rFonts w:ascii="Arial" w:hAnsi="Arial" w:cs="Arial"/>
          <w:color w:val="6D5560"/>
        </w:rPr>
      </w:pPr>
    </w:p>
    <w:p w:rsidR="001B3A36" w:rsidRDefault="001B3A36" w:rsidP="001B3A36">
      <w:pPr>
        <w:jc w:val="center"/>
        <w:rPr>
          <w:rFonts w:ascii="Arial" w:hAnsi="Arial" w:cs="Arial"/>
          <w:color w:val="6D5560"/>
        </w:rPr>
      </w:pPr>
    </w:p>
    <w:p w:rsidR="00793CA0" w:rsidRPr="00DD2023" w:rsidRDefault="00793CA0" w:rsidP="00236173">
      <w:pPr>
        <w:rPr>
          <w:rFonts w:ascii="Arial" w:hAnsi="Arial" w:cs="Arial"/>
          <w:color w:val="6D5560"/>
        </w:rPr>
      </w:pPr>
    </w:p>
    <w:sectPr w:rsidR="00793CA0" w:rsidRPr="00DD2023" w:rsidSect="00236173">
      <w:headerReference w:type="default" r:id="rId19"/>
      <w:footerReference w:type="default" r:id="rId20"/>
      <w:pgSz w:w="11906" w:h="16838"/>
      <w:pgMar w:top="1440" w:right="1416"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173" w:rsidRDefault="00236173" w:rsidP="00236173">
      <w:pPr>
        <w:spacing w:after="0" w:line="240" w:lineRule="auto"/>
      </w:pPr>
      <w:r>
        <w:separator/>
      </w:r>
    </w:p>
  </w:endnote>
  <w:endnote w:type="continuationSeparator" w:id="0">
    <w:p w:rsidR="00236173" w:rsidRDefault="00236173" w:rsidP="0023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73" w:rsidRDefault="00DB05C2" w:rsidP="00236173">
    <w:pPr>
      <w:pStyle w:val="Footer"/>
      <w:ind w:hanging="1276"/>
    </w:pPr>
    <w:r>
      <w:rPr>
        <w:noProof/>
        <w:lang w:eastAsia="en-GB"/>
      </w:rPr>
      <w:drawing>
        <wp:inline distT="0" distB="0" distL="0" distR="0">
          <wp:extent cx="7439025" cy="1058702"/>
          <wp:effectExtent l="0" t="0" r="0" b="8255"/>
          <wp:docPr id="2" name="Picture 2" descr="C:\Users\katherine.darling\AppData\Local\Microsoft\Windows\Temporary Internet Files\Content.Word\Plunkett_Form_2_pollen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darling\AppData\Local\Microsoft\Windows\Temporary Internet Files\Content.Word\Plunkett_Form_2_pollen_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3137" cy="105928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173" w:rsidRDefault="00236173" w:rsidP="00236173">
      <w:pPr>
        <w:spacing w:after="0" w:line="240" w:lineRule="auto"/>
      </w:pPr>
      <w:r>
        <w:separator/>
      </w:r>
    </w:p>
  </w:footnote>
  <w:footnote w:type="continuationSeparator" w:id="0">
    <w:p w:rsidR="00236173" w:rsidRDefault="00236173" w:rsidP="00236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73" w:rsidRDefault="004D508F" w:rsidP="00236173">
    <w:pPr>
      <w:pStyle w:val="Header"/>
      <w:tabs>
        <w:tab w:val="clear" w:pos="9026"/>
      </w:tabs>
      <w:ind w:left="-1418"/>
    </w:pP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-99060</wp:posOffset>
              </wp:positionH>
              <wp:positionV relativeFrom="paragraph">
                <wp:posOffset>807720</wp:posOffset>
              </wp:positionV>
              <wp:extent cx="2238375" cy="411480"/>
              <wp:effectExtent l="0" t="0" r="952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11480"/>
                      </a:xfrm>
                      <a:prstGeom prst="rect">
                        <a:avLst/>
                      </a:prstGeom>
                      <a:solidFill>
                        <a:srgbClr val="FFFFFF"/>
                      </a:solidFill>
                      <a:ln w="9525">
                        <a:noFill/>
                        <a:miter lim="800000"/>
                        <a:headEnd/>
                        <a:tailEnd/>
                      </a:ln>
                    </wps:spPr>
                    <wps:txbx>
                      <w:txbxContent>
                        <w:p w:rsidR="00FE19BA" w:rsidRPr="00DD2023" w:rsidRDefault="00DD2023">
                          <w:pPr>
                            <w:rPr>
                              <w:rFonts w:ascii="Arial" w:hAnsi="Arial" w:cs="Arial"/>
                              <w:b/>
                              <w:color w:val="6D5560"/>
                              <w:sz w:val="48"/>
                              <w:szCs w:val="48"/>
                            </w:rPr>
                          </w:pPr>
                          <w:r w:rsidRPr="00DD2023">
                            <w:rPr>
                              <w:rFonts w:ascii="Arial" w:hAnsi="Arial" w:cs="Arial"/>
                              <w:b/>
                              <w:color w:val="6D5560"/>
                              <w:sz w:val="48"/>
                              <w:szCs w:val="48"/>
                            </w:rPr>
                            <w:t>Call to Action</w:t>
                          </w:r>
                        </w:p>
                        <w:p w:rsidR="00FE19BA" w:rsidRPr="00DD2023" w:rsidRDefault="00FE19BA">
                          <w:pPr>
                            <w:rPr>
                              <w:rFonts w:ascii="Arial" w:hAnsi="Arial" w:cs="Arial"/>
                              <w:b/>
                              <w:color w:val="6D556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pt;margin-top:63.6pt;width:176.25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" stroked="f">
              <v:textbox>
                <w:txbxContent>
                  <w:p w:rsidR="00FE19BA" w:rsidRPr="00DD2023" w:rsidRDefault="00DD2023">
                    <w:pPr>
                      <w:rPr>
                        <w:rFonts w:ascii="Arial" w:hAnsi="Arial" w:cs="Arial"/>
                        <w:b/>
                        <w:color w:val="6D5560"/>
                        <w:sz w:val="48"/>
                        <w:szCs w:val="48"/>
                      </w:rPr>
                    </w:pPr>
                    <w:r w:rsidRPr="00DD2023">
                      <w:rPr>
                        <w:rFonts w:ascii="Arial" w:hAnsi="Arial" w:cs="Arial"/>
                        <w:b/>
                        <w:color w:val="6D5560"/>
                        <w:sz w:val="48"/>
                        <w:szCs w:val="48"/>
                      </w:rPr>
                      <w:t>Call to Action</w:t>
                    </w:r>
                  </w:p>
                  <w:p w:rsidR="00FE19BA" w:rsidRPr="00DD2023" w:rsidRDefault="00FE19BA">
                    <w:pPr>
                      <w:rPr>
                        <w:rFonts w:ascii="Arial" w:hAnsi="Arial" w:cs="Arial"/>
                        <w:b/>
                        <w:color w:val="6D5560"/>
                        <w:sz w:val="48"/>
                        <w:szCs w:val="48"/>
                      </w:rPr>
                    </w:pPr>
                  </w:p>
                </w:txbxContent>
              </v:textbox>
            </v:shape>
          </w:pict>
        </mc:Fallback>
      </mc:AlternateContent>
    </w:r>
    <w:r w:rsidR="003E70A8">
      <w:rPr>
        <w:noProof/>
        <w:lang w:eastAsia="en-GB"/>
      </w:rPr>
      <w:drawing>
        <wp:inline distT="0" distB="0" distL="0" distR="0">
          <wp:extent cx="7462899" cy="2133600"/>
          <wp:effectExtent l="0" t="0" r="5080" b="0"/>
          <wp:docPr id="1" name="Picture 1" descr="C:\Users\katherine.darling\AppData\Local\Microsoft\Windows\Temporary Internet Files\Content.Word\Plunkett_Form_2_pollen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darling\AppData\Local\Microsoft\Windows\Temporary Internet Files\Content.Word\Plunkett_Form_2_pollen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4140" cy="21396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3FDF"/>
    <w:multiLevelType w:val="hybridMultilevel"/>
    <w:tmpl w:val="0EB44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FE7E05"/>
    <w:multiLevelType w:val="hybridMultilevel"/>
    <w:tmpl w:val="F3EEB2F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color w:val="E6B711"/>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73"/>
    <w:rsid w:val="001B3A36"/>
    <w:rsid w:val="00236173"/>
    <w:rsid w:val="002C1753"/>
    <w:rsid w:val="003E70A8"/>
    <w:rsid w:val="004D508F"/>
    <w:rsid w:val="006F257C"/>
    <w:rsid w:val="006F710C"/>
    <w:rsid w:val="00793CA0"/>
    <w:rsid w:val="00851F63"/>
    <w:rsid w:val="008C1072"/>
    <w:rsid w:val="009160E7"/>
    <w:rsid w:val="0096484B"/>
    <w:rsid w:val="00A3160E"/>
    <w:rsid w:val="00DB05C2"/>
    <w:rsid w:val="00DD2023"/>
    <w:rsid w:val="00DE26A4"/>
    <w:rsid w:val="00E31E98"/>
    <w:rsid w:val="00FE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173"/>
  </w:style>
  <w:style w:type="paragraph" w:styleId="Footer">
    <w:name w:val="footer"/>
    <w:basedOn w:val="Normal"/>
    <w:link w:val="FooterChar"/>
    <w:uiPriority w:val="99"/>
    <w:unhideWhenUsed/>
    <w:rsid w:val="0023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173"/>
  </w:style>
  <w:style w:type="paragraph" w:styleId="BalloonText">
    <w:name w:val="Balloon Text"/>
    <w:basedOn w:val="Normal"/>
    <w:link w:val="BalloonTextChar"/>
    <w:uiPriority w:val="99"/>
    <w:semiHidden/>
    <w:unhideWhenUsed/>
    <w:rsid w:val="0023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73"/>
    <w:rPr>
      <w:rFonts w:ascii="Tahoma" w:hAnsi="Tahoma" w:cs="Tahoma"/>
      <w:sz w:val="16"/>
      <w:szCs w:val="16"/>
    </w:rPr>
  </w:style>
  <w:style w:type="character" w:styleId="Hyperlink">
    <w:name w:val="Hyperlink"/>
    <w:basedOn w:val="DefaultParagraphFont"/>
    <w:uiPriority w:val="99"/>
    <w:unhideWhenUsed/>
    <w:rsid w:val="00DD2023"/>
    <w:rPr>
      <w:color w:val="0000FF" w:themeColor="hyperlink"/>
      <w:u w:val="single"/>
    </w:rPr>
  </w:style>
  <w:style w:type="paragraph" w:styleId="ListParagraph">
    <w:name w:val="List Paragraph"/>
    <w:basedOn w:val="Normal"/>
    <w:uiPriority w:val="34"/>
    <w:qFormat/>
    <w:rsid w:val="00DD2023"/>
    <w:pPr>
      <w:ind w:left="720"/>
      <w:contextualSpacing/>
    </w:pPr>
  </w:style>
  <w:style w:type="character" w:styleId="FollowedHyperlink">
    <w:name w:val="FollowedHyperlink"/>
    <w:basedOn w:val="DefaultParagraphFont"/>
    <w:uiPriority w:val="99"/>
    <w:semiHidden/>
    <w:unhideWhenUsed/>
    <w:rsid w:val="00DD20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173"/>
  </w:style>
  <w:style w:type="paragraph" w:styleId="Footer">
    <w:name w:val="footer"/>
    <w:basedOn w:val="Normal"/>
    <w:link w:val="FooterChar"/>
    <w:uiPriority w:val="99"/>
    <w:unhideWhenUsed/>
    <w:rsid w:val="0023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173"/>
  </w:style>
  <w:style w:type="paragraph" w:styleId="BalloonText">
    <w:name w:val="Balloon Text"/>
    <w:basedOn w:val="Normal"/>
    <w:link w:val="BalloonTextChar"/>
    <w:uiPriority w:val="99"/>
    <w:semiHidden/>
    <w:unhideWhenUsed/>
    <w:rsid w:val="0023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73"/>
    <w:rPr>
      <w:rFonts w:ascii="Tahoma" w:hAnsi="Tahoma" w:cs="Tahoma"/>
      <w:sz w:val="16"/>
      <w:szCs w:val="16"/>
    </w:rPr>
  </w:style>
  <w:style w:type="character" w:styleId="Hyperlink">
    <w:name w:val="Hyperlink"/>
    <w:basedOn w:val="DefaultParagraphFont"/>
    <w:uiPriority w:val="99"/>
    <w:unhideWhenUsed/>
    <w:rsid w:val="00DD2023"/>
    <w:rPr>
      <w:color w:val="0000FF" w:themeColor="hyperlink"/>
      <w:u w:val="single"/>
    </w:rPr>
  </w:style>
  <w:style w:type="paragraph" w:styleId="ListParagraph">
    <w:name w:val="List Paragraph"/>
    <w:basedOn w:val="Normal"/>
    <w:uiPriority w:val="34"/>
    <w:qFormat/>
    <w:rsid w:val="00DD2023"/>
    <w:pPr>
      <w:ind w:left="720"/>
      <w:contextualSpacing/>
    </w:pPr>
  </w:style>
  <w:style w:type="character" w:styleId="FollowedHyperlink">
    <w:name w:val="FollowedHyperlink"/>
    <w:basedOn w:val="DefaultParagraphFont"/>
    <w:uiPriority w:val="99"/>
    <w:semiHidden/>
    <w:unhideWhenUsed/>
    <w:rsid w:val="00DD20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39345">
      <w:bodyDiv w:val="1"/>
      <w:marLeft w:val="0"/>
      <w:marRight w:val="0"/>
      <w:marTop w:val="0"/>
      <w:marBottom w:val="0"/>
      <w:divBdr>
        <w:top w:val="none" w:sz="0" w:space="0" w:color="auto"/>
        <w:left w:val="none" w:sz="0" w:space="0" w:color="auto"/>
        <w:bottom w:val="none" w:sz="0" w:space="0" w:color="auto"/>
        <w:right w:val="none" w:sz="0" w:space="0" w:color="auto"/>
      </w:divBdr>
    </w:div>
    <w:div w:id="110723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lunkett.co.uk" TargetMode="External"/><Relationship Id="rId13" Type="http://schemas.openxmlformats.org/officeDocument/2006/relationships/hyperlink" Target="http://www.locality.org.uk" TargetMode="External"/><Relationship Id="rId18" Type="http://schemas.openxmlformats.org/officeDocument/2006/relationships/hyperlink" Target="http://www.plunkett.co.uk/become-a-membe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ycommunity.org.uk/wp-content/uploads/2016/09/Understanding-the-Community-Right-to-Bid.pdf" TargetMode="External"/><Relationship Id="rId17" Type="http://schemas.openxmlformats.org/officeDocument/2006/relationships/hyperlink" Target="http://www.dmo.gov.uk" TargetMode="External"/><Relationship Id="rId2" Type="http://schemas.openxmlformats.org/officeDocument/2006/relationships/styles" Target="styles.xml"/><Relationship Id="rId16" Type="http://schemas.openxmlformats.org/officeDocument/2006/relationships/hyperlink" Target="http://www.dmo.gov.uk/index.aspx?page=PWLB/PWLB_pc_lend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unkett.co.uk/gettingstarted" TargetMode="External"/><Relationship Id="rId5" Type="http://schemas.openxmlformats.org/officeDocument/2006/relationships/webSettings" Target="webSettings.xml"/><Relationship Id="rId15" Type="http://schemas.openxmlformats.org/officeDocument/2006/relationships/hyperlink" Target="http://www.cpre.org.uk" TargetMode="External"/><Relationship Id="rId10" Type="http://schemas.openxmlformats.org/officeDocument/2006/relationships/hyperlink" Target="file:///S:\Plunkett%20Documents\Frontline\Community%20Shops\Resources\Tools\1.%20Introduction%20to%20Community%20Enterprise\INFORMATION,%20ADVICE%20&amp;%20SUPPORT%20FOR%20COMMUNITY%20CO-OPERATIVES%20March%202016.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lunkett.co.uk/forms/initial-contact-form" TargetMode="External"/><Relationship Id="rId14" Type="http://schemas.openxmlformats.org/officeDocument/2006/relationships/hyperlink" Target="http://www.cpre.org.uk/?gclid=Cj0KEQiA_KvEBRCtzNil4-KR-LIBEiQAmgekF0VzsluLNXxuDzO-p4oOJBXq4nCXMCosmK3b1fOl2qQaAjnj8P8HAQ"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Plunkett Foundation</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Darling</dc:creator>
  <cp:lastModifiedBy>Chris Borg</cp:lastModifiedBy>
  <cp:revision>2</cp:revision>
  <cp:lastPrinted>2017-05-18T09:32:00Z</cp:lastPrinted>
  <dcterms:created xsi:type="dcterms:W3CDTF">2017-06-02T12:13:00Z</dcterms:created>
  <dcterms:modified xsi:type="dcterms:W3CDTF">2017-06-02T12:13:00Z</dcterms:modified>
</cp:coreProperties>
</file>